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719499ED"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 xml:space="preserve">3GPP TSG-RAN </w:t>
      </w:r>
      <w:r w:rsidR="00CC2BD0">
        <w:rPr>
          <w:rFonts w:eastAsia="Dotum"/>
          <w:b/>
          <w:bCs/>
          <w:noProof/>
          <w:sz w:val="24"/>
          <w:szCs w:val="18"/>
        </w:rPr>
        <w:t xml:space="preserve">WG2 </w:t>
      </w:r>
      <w:r w:rsidR="008B4E85">
        <w:rPr>
          <w:rFonts w:eastAsia="Dotum"/>
          <w:b/>
          <w:bCs/>
          <w:noProof/>
          <w:sz w:val="24"/>
          <w:szCs w:val="18"/>
        </w:rPr>
        <w:t>Meeting #</w:t>
      </w:r>
      <w:r w:rsidR="00842051">
        <w:rPr>
          <w:rFonts w:eastAsia="Dotum"/>
          <w:b/>
          <w:bCs/>
          <w:noProof/>
          <w:sz w:val="24"/>
          <w:szCs w:val="18"/>
        </w:rPr>
        <w:t>12</w:t>
      </w:r>
      <w:r w:rsidR="004D32E8">
        <w:rPr>
          <w:rFonts w:eastAsia="Dotum"/>
          <w:b/>
          <w:bCs/>
          <w:noProof/>
          <w:sz w:val="24"/>
          <w:szCs w:val="18"/>
        </w:rPr>
        <w:t>7</w:t>
      </w:r>
      <w:r w:rsidRPr="007126F6">
        <w:rPr>
          <w:rFonts w:eastAsia="Dotum"/>
          <w:b/>
          <w:bCs/>
          <w:noProof/>
          <w:sz w:val="24"/>
          <w:szCs w:val="18"/>
        </w:rPr>
        <w:tab/>
      </w:r>
      <w:r w:rsidR="003528D5" w:rsidRPr="003528D5">
        <w:rPr>
          <w:rFonts w:eastAsia="Dotum"/>
          <w:b/>
          <w:bCs/>
          <w:noProof/>
          <w:sz w:val="24"/>
          <w:szCs w:val="18"/>
        </w:rPr>
        <w:t>R2-2</w:t>
      </w:r>
      <w:r w:rsidR="004D32E8">
        <w:rPr>
          <w:rFonts w:eastAsia="Dotum"/>
          <w:b/>
          <w:bCs/>
          <w:noProof/>
          <w:sz w:val="24"/>
          <w:szCs w:val="18"/>
        </w:rPr>
        <w:t>4</w:t>
      </w:r>
      <w:r w:rsidR="0065791E">
        <w:rPr>
          <w:rFonts w:eastAsia="Dotum"/>
          <w:b/>
          <w:bCs/>
          <w:noProof/>
          <w:sz w:val="24"/>
          <w:szCs w:val="18"/>
        </w:rPr>
        <w:t>06939</w:t>
      </w:r>
    </w:p>
    <w:p w14:paraId="741162DB" w14:textId="3376DE81" w:rsidR="0097006C" w:rsidRDefault="004D32E8" w:rsidP="005201CD">
      <w:pPr>
        <w:widowControl w:val="0"/>
        <w:tabs>
          <w:tab w:val="right" w:pos="9630"/>
        </w:tabs>
        <w:spacing w:after="0"/>
        <w:jc w:val="left"/>
        <w:rPr>
          <w:rFonts w:eastAsia="Dotum"/>
          <w:b/>
          <w:bCs/>
          <w:noProof/>
          <w:sz w:val="24"/>
          <w:szCs w:val="18"/>
        </w:rPr>
      </w:pPr>
      <w:r>
        <w:rPr>
          <w:rFonts w:eastAsia="Dotum"/>
          <w:b/>
          <w:bCs/>
          <w:noProof/>
          <w:sz w:val="24"/>
          <w:szCs w:val="18"/>
          <w:lang w:eastAsia="fr-FR"/>
        </w:rPr>
        <w:t>Maastricht</w:t>
      </w:r>
      <w:r w:rsidR="002B3356" w:rsidRPr="002B3356">
        <w:rPr>
          <w:rFonts w:eastAsia="Dotum"/>
          <w:b/>
          <w:bCs/>
          <w:noProof/>
          <w:sz w:val="24"/>
          <w:szCs w:val="18"/>
          <w:lang w:eastAsia="fr-FR"/>
        </w:rPr>
        <w:t xml:space="preserve">, </w:t>
      </w:r>
      <w:r>
        <w:rPr>
          <w:rFonts w:eastAsia="Dotum"/>
          <w:b/>
          <w:bCs/>
          <w:noProof/>
          <w:sz w:val="24"/>
          <w:szCs w:val="18"/>
          <w:lang w:eastAsia="fr-FR"/>
        </w:rPr>
        <w:t>NL</w:t>
      </w:r>
      <w:r w:rsidR="002B3356" w:rsidRPr="002B3356">
        <w:rPr>
          <w:rFonts w:eastAsia="Dotum"/>
          <w:b/>
          <w:bCs/>
          <w:noProof/>
          <w:sz w:val="24"/>
          <w:szCs w:val="18"/>
          <w:lang w:eastAsia="fr-FR"/>
        </w:rPr>
        <w:t xml:space="preserve">, </w:t>
      </w:r>
      <w:r w:rsidR="00842051">
        <w:rPr>
          <w:rFonts w:eastAsia="Dotum"/>
          <w:b/>
          <w:bCs/>
          <w:noProof/>
          <w:sz w:val="24"/>
          <w:szCs w:val="18"/>
          <w:lang w:eastAsia="fr-FR"/>
        </w:rPr>
        <w:t>1</w:t>
      </w:r>
      <w:r>
        <w:rPr>
          <w:rFonts w:eastAsia="Dotum"/>
          <w:b/>
          <w:bCs/>
          <w:noProof/>
          <w:sz w:val="24"/>
          <w:szCs w:val="18"/>
          <w:lang w:eastAsia="fr-FR"/>
        </w:rPr>
        <w:t>6</w:t>
      </w:r>
      <w:r w:rsidR="00842051" w:rsidRPr="002B3356">
        <w:rPr>
          <w:rFonts w:eastAsia="Dotum"/>
          <w:b/>
          <w:bCs/>
          <w:noProof/>
          <w:sz w:val="24"/>
          <w:szCs w:val="18"/>
          <w:lang w:eastAsia="fr-FR"/>
        </w:rPr>
        <w:t xml:space="preserve"> </w:t>
      </w:r>
      <w:r w:rsidR="002B3356" w:rsidRPr="002B3356">
        <w:rPr>
          <w:rFonts w:eastAsia="Dotum"/>
          <w:b/>
          <w:bCs/>
          <w:noProof/>
          <w:sz w:val="24"/>
          <w:szCs w:val="18"/>
          <w:lang w:eastAsia="fr-FR"/>
        </w:rPr>
        <w:t xml:space="preserve">– </w:t>
      </w:r>
      <w:r>
        <w:rPr>
          <w:rFonts w:eastAsia="Dotum"/>
          <w:b/>
          <w:bCs/>
          <w:noProof/>
          <w:sz w:val="24"/>
          <w:szCs w:val="18"/>
          <w:lang w:eastAsia="fr-FR"/>
        </w:rPr>
        <w:t>20</w:t>
      </w:r>
      <w:r w:rsidR="002B3356" w:rsidRPr="002B3356">
        <w:rPr>
          <w:rFonts w:eastAsia="Dotum"/>
          <w:b/>
          <w:bCs/>
          <w:noProof/>
          <w:sz w:val="24"/>
          <w:szCs w:val="18"/>
          <w:lang w:eastAsia="fr-FR"/>
        </w:rPr>
        <w:t xml:space="preserve"> </w:t>
      </w:r>
      <w:r>
        <w:rPr>
          <w:rFonts w:eastAsia="Dotum"/>
          <w:b/>
          <w:bCs/>
          <w:noProof/>
          <w:sz w:val="24"/>
          <w:szCs w:val="18"/>
          <w:lang w:eastAsia="fr-FR"/>
        </w:rPr>
        <w:t>August</w:t>
      </w:r>
      <w:r w:rsidR="002B3356" w:rsidRPr="002B3356">
        <w:rPr>
          <w:rFonts w:eastAsia="Dotum"/>
          <w:b/>
          <w:bCs/>
          <w:noProof/>
          <w:sz w:val="24"/>
          <w:szCs w:val="18"/>
          <w:lang w:eastAsia="fr-FR"/>
        </w:rPr>
        <w:t>, 202</w:t>
      </w:r>
      <w:r>
        <w:rPr>
          <w:rFonts w:eastAsia="Dotum"/>
          <w:b/>
          <w:bCs/>
          <w:noProof/>
          <w:sz w:val="24"/>
          <w:szCs w:val="18"/>
          <w:lang w:eastAsia="fr-FR"/>
        </w:rPr>
        <w:t>4</w:t>
      </w:r>
      <w:r w:rsidR="005201CD">
        <w:rPr>
          <w:sz w:val="24"/>
        </w:rPr>
        <w:tab/>
      </w:r>
    </w:p>
    <w:p w14:paraId="5A0A62FE" w14:textId="77777777" w:rsidR="005201CD" w:rsidRPr="005201CD" w:rsidRDefault="005201CD" w:rsidP="005201CD">
      <w:pPr>
        <w:widowControl w:val="0"/>
        <w:tabs>
          <w:tab w:val="right" w:pos="9630"/>
        </w:tabs>
        <w:spacing w:after="0"/>
        <w:jc w:val="left"/>
        <w:rPr>
          <w:rFonts w:eastAsia="Dotum"/>
          <w:b/>
          <w:bCs/>
          <w:noProof/>
          <w:sz w:val="24"/>
          <w:szCs w:val="18"/>
        </w:rPr>
      </w:pPr>
    </w:p>
    <w:p w14:paraId="14FFE5A0" w14:textId="3E589377" w:rsidR="002B3356" w:rsidRPr="002B3356" w:rsidRDefault="006E3FA2" w:rsidP="006E3FA2">
      <w:pPr>
        <w:pStyle w:val="3GPPHeader"/>
        <w:tabs>
          <w:tab w:val="clear" w:pos="1701"/>
          <w:tab w:val="clear" w:pos="9639"/>
          <w:tab w:val="left" w:pos="1843"/>
        </w:tabs>
        <w:spacing w:after="180"/>
        <w:rPr>
          <w:b w:val="0"/>
        </w:rPr>
      </w:pPr>
      <w:r>
        <w:t>Agenda Item:</w:t>
      </w:r>
      <w:r>
        <w:tab/>
      </w:r>
      <w:r w:rsidR="004D32E8">
        <w:rPr>
          <w:b w:val="0"/>
        </w:rPr>
        <w:t>8.7.4</w:t>
      </w:r>
    </w:p>
    <w:p w14:paraId="08E67A84" w14:textId="77777777"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0CF6DA78" w14:textId="56FB98DB"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0F7A3B" w:rsidRPr="000D064B">
        <w:rPr>
          <w:rFonts w:cs="SimHei"/>
          <w:bCs/>
          <w:sz w:val="22"/>
        </w:rPr>
        <w:t xml:space="preserve">Discussion </w:t>
      </w:r>
      <w:r w:rsidR="002B3356">
        <w:rPr>
          <w:rFonts w:cs="SimHei"/>
          <w:bCs/>
          <w:sz w:val="22"/>
        </w:rPr>
        <w:t xml:space="preserve">on </w:t>
      </w:r>
      <w:r w:rsidR="002B3356" w:rsidRPr="002B3356">
        <w:rPr>
          <w:rFonts w:cs="SimHei"/>
          <w:bCs/>
          <w:sz w:val="22"/>
        </w:rPr>
        <w:t>Delay status report</w:t>
      </w:r>
      <w:r w:rsidR="000F7A3B" w:rsidRPr="000D064B">
        <w:rPr>
          <w:rFonts w:cs="SimHei"/>
          <w:bCs/>
          <w:sz w:val="22"/>
        </w:rPr>
        <w:t xml:space="preserve"> </w:t>
      </w:r>
    </w:p>
    <w:p w14:paraId="7527F021" w14:textId="6E6D28F6"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r w:rsidR="002B3356">
        <w:rPr>
          <w:b w:val="0"/>
          <w:sz w:val="22"/>
        </w:rPr>
        <w:t xml:space="preserve"> and decision</w:t>
      </w:r>
    </w:p>
    <w:p w14:paraId="18340738" w14:textId="77777777" w:rsidR="00652667" w:rsidRPr="00BC4D0B" w:rsidRDefault="00652667" w:rsidP="0072451D">
      <w:pPr>
        <w:pStyle w:val="Heading1"/>
      </w:pPr>
      <w:r w:rsidRPr="0072451D">
        <w:rPr>
          <w:lang w:val="en-US"/>
        </w:rPr>
        <w:t>Introduction</w:t>
      </w:r>
      <w:bookmarkStart w:id="0" w:name="_Ref174151459"/>
      <w:bookmarkStart w:id="1" w:name="_Ref189809556"/>
    </w:p>
    <w:p w14:paraId="76EA02C5" w14:textId="070343C4" w:rsidR="002B3356" w:rsidRDefault="002B3356" w:rsidP="002B3356">
      <w:pPr>
        <w:rPr>
          <w:lang w:val="en-GB"/>
        </w:rPr>
      </w:pPr>
      <w:bookmarkStart w:id="2" w:name="OLE_LINK1"/>
      <w:bookmarkStart w:id="3" w:name="OLE_LINK2"/>
      <w:r w:rsidRPr="00032AB7">
        <w:rPr>
          <w:lang w:val="en-GB"/>
        </w:rPr>
        <w:t xml:space="preserve">During </w:t>
      </w:r>
      <w:r>
        <w:rPr>
          <w:lang w:val="en-GB"/>
        </w:rPr>
        <w:t>RAN2#12</w:t>
      </w:r>
      <w:r w:rsidR="00C14B62">
        <w:rPr>
          <w:lang w:val="en-GB"/>
        </w:rPr>
        <w:t>6</w:t>
      </w:r>
      <w:r>
        <w:rPr>
          <w:lang w:val="en-GB"/>
        </w:rPr>
        <w:t xml:space="preserve"> in </w:t>
      </w:r>
      <w:r w:rsidR="00C14B62">
        <w:rPr>
          <w:lang w:val="en-GB"/>
        </w:rPr>
        <w:t>Fukuok</w:t>
      </w:r>
      <w:r w:rsidR="00163681">
        <w:rPr>
          <w:lang w:val="en-GB"/>
        </w:rPr>
        <w:t>a</w:t>
      </w:r>
      <w:r>
        <w:rPr>
          <w:lang w:val="en-GB"/>
        </w:rPr>
        <w:t xml:space="preserve"> the following agreements were recorded in </w:t>
      </w:r>
      <w:r>
        <w:rPr>
          <w:lang w:val="en-GB"/>
        </w:rPr>
        <w:fldChar w:fldCharType="begin"/>
      </w:r>
      <w:r>
        <w:rPr>
          <w:lang w:val="en-GB"/>
        </w:rPr>
        <w:instrText xml:space="preserve"> REF _Ref145926761 \r \h </w:instrText>
      </w:r>
      <w:r>
        <w:rPr>
          <w:lang w:val="en-GB"/>
        </w:rPr>
      </w:r>
      <w:r>
        <w:rPr>
          <w:lang w:val="en-GB"/>
        </w:rPr>
        <w:fldChar w:fldCharType="separate"/>
      </w:r>
      <w:r>
        <w:rPr>
          <w:lang w:val="en-GB"/>
        </w:rPr>
        <w:t>[1]</w:t>
      </w:r>
      <w:r>
        <w:rPr>
          <w:lang w:val="en-GB"/>
        </w:rPr>
        <w:fldChar w:fldCharType="end"/>
      </w:r>
      <w:r>
        <w:rPr>
          <w:lang w:val="en-GB"/>
        </w:rPr>
        <w:t xml:space="preserve"> (the number of reported values was left for further study):</w:t>
      </w:r>
    </w:p>
    <w:tbl>
      <w:tblPr>
        <w:tblStyle w:val="TableGrid"/>
        <w:tblW w:w="0" w:type="auto"/>
        <w:tblLook w:val="04A0" w:firstRow="1" w:lastRow="0" w:firstColumn="1" w:lastColumn="0" w:noHBand="0" w:noVBand="1"/>
      </w:tblPr>
      <w:tblGrid>
        <w:gridCol w:w="8296"/>
      </w:tblGrid>
      <w:tr w:rsidR="002B3356" w14:paraId="6EFBEAD8" w14:textId="77777777" w:rsidTr="00C411A6">
        <w:tc>
          <w:tcPr>
            <w:tcW w:w="8296" w:type="dxa"/>
          </w:tcPr>
          <w:p w14:paraId="05E1C2AB" w14:textId="77777777" w:rsidR="00411CDB" w:rsidRDefault="00411CDB" w:rsidP="00411CDB">
            <w:pPr>
              <w:pStyle w:val="Agreement"/>
              <w:tabs>
                <w:tab w:val="clear" w:pos="517"/>
                <w:tab w:val="num" w:pos="1619"/>
              </w:tabs>
              <w:ind w:left="1619"/>
            </w:pPr>
            <w:r w:rsidRPr="00D4251B">
              <w:t>Enhance DSR to report with multiple pairs of remaining time and buffer size</w:t>
            </w:r>
            <w:r>
              <w:t xml:space="preserve"> </w:t>
            </w:r>
            <w:r w:rsidRPr="00946BF6">
              <w:t>for the LCG.</w:t>
            </w:r>
          </w:p>
          <w:p w14:paraId="40F5C6DB" w14:textId="77777777" w:rsidR="00411CDB" w:rsidRDefault="00411CDB" w:rsidP="00411CDB">
            <w:pPr>
              <w:pStyle w:val="Agreement"/>
              <w:tabs>
                <w:tab w:val="clear" w:pos="517"/>
                <w:tab w:val="num" w:pos="1619"/>
              </w:tabs>
              <w:ind w:left="1619"/>
            </w:pPr>
            <w:r>
              <w:t>FFS whether DSR triggering is impacted</w:t>
            </w:r>
          </w:p>
          <w:p w14:paraId="2FDA83E5" w14:textId="77777777" w:rsidR="00411CDB" w:rsidRPr="00EC6085" w:rsidRDefault="00411CDB" w:rsidP="00411CDB">
            <w:pPr>
              <w:pStyle w:val="Agreement"/>
              <w:tabs>
                <w:tab w:val="clear" w:pos="517"/>
                <w:tab w:val="num" w:pos="1619"/>
              </w:tabs>
              <w:ind w:left="1619"/>
            </w:pPr>
            <w:r>
              <w:t>FFS whether PDU set importance needs to be included</w:t>
            </w:r>
          </w:p>
          <w:p w14:paraId="64ECE436" w14:textId="3150DAAC" w:rsidR="002B3356" w:rsidRPr="00032AB7" w:rsidRDefault="002B3356" w:rsidP="00411CDB">
            <w:pPr>
              <w:pStyle w:val="Agreement"/>
              <w:numPr>
                <w:ilvl w:val="0"/>
                <w:numId w:val="0"/>
              </w:numPr>
              <w:rPr>
                <w:lang w:val="en-US"/>
              </w:rPr>
            </w:pPr>
          </w:p>
        </w:tc>
      </w:tr>
    </w:tbl>
    <w:p w14:paraId="4F57C470" w14:textId="77777777" w:rsidR="00057392" w:rsidRPr="009C04E2" w:rsidRDefault="00057392" w:rsidP="00057392">
      <w:pPr>
        <w:pStyle w:val="Doc-text2"/>
      </w:pPr>
    </w:p>
    <w:bookmarkEnd w:id="2"/>
    <w:bookmarkEnd w:id="3"/>
    <w:p w14:paraId="5957D479" w14:textId="50AD4E5C" w:rsidR="00CC64F8" w:rsidRDefault="006B2C07" w:rsidP="009D509F">
      <w:pPr>
        <w:pStyle w:val="Heading1"/>
        <w:spacing w:before="120" w:after="120"/>
        <w:ind w:left="431" w:hanging="431"/>
        <w:rPr>
          <w:rFonts w:eastAsia="SimSun"/>
          <w:lang w:val="en-US"/>
        </w:rPr>
      </w:pPr>
      <w:r>
        <w:rPr>
          <w:rFonts w:eastAsia="SimSun"/>
          <w:lang w:val="en-US"/>
        </w:rPr>
        <w:t>Discussion</w:t>
      </w:r>
    </w:p>
    <w:p w14:paraId="23A40EFE" w14:textId="64FE6EDE" w:rsidR="002E08DC" w:rsidRDefault="002E08DC" w:rsidP="002E08DC">
      <w:r>
        <w:t>During last meeting it was agreed to enhance delay status reporting with multiple pairs of data volume and remaining time.</w:t>
      </w:r>
    </w:p>
    <w:p w14:paraId="0FF03190" w14:textId="25257B8C" w:rsidR="002E08DC" w:rsidRDefault="00A92BE3" w:rsidP="002E08DC">
      <w:r>
        <w:t>In t</w:t>
      </w:r>
      <w:r w:rsidR="002E08DC">
        <w:t xml:space="preserve">his paper </w:t>
      </w:r>
      <w:r>
        <w:t xml:space="preserve">we </w:t>
      </w:r>
      <w:r w:rsidR="00B5376E">
        <w:t>discuss</w:t>
      </w:r>
      <w:r w:rsidR="002E08DC">
        <w:t xml:space="preserve"> possible triggering enhancement wit</w:t>
      </w:r>
      <w:r w:rsidR="00131895">
        <w:t>h</w:t>
      </w:r>
      <w:r w:rsidR="002E08DC">
        <w:t xml:space="preserve"> regards to the multiple </w:t>
      </w:r>
      <w:r w:rsidR="002E08DC" w:rsidRPr="00780891">
        <w:rPr>
          <w:lang w:val="en-GB"/>
        </w:rPr>
        <w:t>pairs</w:t>
      </w:r>
      <w:r w:rsidR="002E08DC">
        <w:t xml:space="preserve"> of data volume and remaining time</w:t>
      </w:r>
      <w:r w:rsidR="00D4358A">
        <w:t xml:space="preserve">, and </w:t>
      </w:r>
      <w:r w:rsidR="00754F9D">
        <w:t xml:space="preserve">whether an indication of </w:t>
      </w:r>
      <w:r w:rsidR="00754F9D" w:rsidRPr="00C82E58">
        <w:t xml:space="preserve">PDU Set </w:t>
      </w:r>
      <w:r w:rsidR="00754F9D">
        <w:t>I</w:t>
      </w:r>
      <w:r w:rsidR="00754F9D" w:rsidRPr="00C82E58">
        <w:t xml:space="preserve">mportance </w:t>
      </w:r>
      <w:r w:rsidR="00754F9D">
        <w:t>(PSI) needs to be included in DSR</w:t>
      </w:r>
      <w:r w:rsidR="002E08DC">
        <w:t>.</w:t>
      </w:r>
    </w:p>
    <w:p w14:paraId="31D159F5" w14:textId="6555C1BA" w:rsidR="0024638B" w:rsidRDefault="0024638B" w:rsidP="0024638B">
      <w:pPr>
        <w:pStyle w:val="Heading2"/>
      </w:pPr>
      <w:r>
        <w:t>Trigger</w:t>
      </w:r>
    </w:p>
    <w:p w14:paraId="54D41ADA" w14:textId="7038F400" w:rsidR="002E08DC" w:rsidRPr="007E7095" w:rsidRDefault="002E08DC" w:rsidP="002E08DC">
      <w:pPr>
        <w:rPr>
          <w:lang w:val="en-GB"/>
        </w:rPr>
      </w:pPr>
      <w:r>
        <w:t>According to R18 DSR, a single pair of data volume and remaining time is allowed in one DSR for each LCG</w:t>
      </w:r>
      <w:r w:rsidR="007E7095">
        <w:t xml:space="preserve">. </w:t>
      </w:r>
      <w:r w:rsidR="007E7095">
        <w:rPr>
          <w:lang w:val="en-GB"/>
        </w:rPr>
        <w:t>Only data which have not been reported in prior DSR can trigger a new DSR</w:t>
      </w:r>
      <w:r w:rsidR="00C408FB">
        <w:t xml:space="preserve"> (</w:t>
      </w:r>
      <w:r w:rsidR="00C408FB">
        <w:fldChar w:fldCharType="begin"/>
      </w:r>
      <w:r w:rsidR="00C408FB">
        <w:instrText xml:space="preserve"> PAGEREF _Ref173764465 \h </w:instrText>
      </w:r>
      <w:r w:rsidR="00C408FB">
        <w:fldChar w:fldCharType="separate"/>
      </w:r>
      <w:r w:rsidR="00C408FB">
        <w:rPr>
          <w:noProof/>
        </w:rPr>
        <w:t>2</w:t>
      </w:r>
      <w:r w:rsidR="00C408FB">
        <w:fldChar w:fldCharType="end"/>
      </w:r>
      <w:r w:rsidR="00C408FB">
        <w:t>)</w:t>
      </w:r>
      <w:r>
        <w:t xml:space="preserve">. </w:t>
      </w:r>
    </w:p>
    <w:tbl>
      <w:tblPr>
        <w:tblStyle w:val="TableGrid"/>
        <w:tblW w:w="0" w:type="auto"/>
        <w:tblLook w:val="04A0" w:firstRow="1" w:lastRow="0" w:firstColumn="1" w:lastColumn="0" w:noHBand="0" w:noVBand="1"/>
      </w:tblPr>
      <w:tblGrid>
        <w:gridCol w:w="9629"/>
      </w:tblGrid>
      <w:tr w:rsidR="00C408FB" w14:paraId="728CCB8A" w14:textId="77777777" w:rsidTr="00C408FB">
        <w:tc>
          <w:tcPr>
            <w:tcW w:w="9629" w:type="dxa"/>
          </w:tcPr>
          <w:p w14:paraId="3D3698B2" w14:textId="5511EF11" w:rsidR="00C408FB" w:rsidRPr="00C408FB" w:rsidRDefault="00C408FB" w:rsidP="002E08DC">
            <w:pPr>
              <w:rPr>
                <w:lang w:val="en-GB"/>
              </w:rPr>
            </w:pPr>
            <w:r>
              <w:rPr>
                <w:lang w:val="en-GB"/>
              </w:rPr>
              <w:t xml:space="preserve">For one LCG, for each LCH of the LCG, a DSR is triggered when </w:t>
            </w:r>
            <w:r w:rsidRPr="00F31E9C">
              <w:rPr>
                <w:lang w:val="en-GB"/>
              </w:rPr>
              <w:t>the smallest remaining value of the running PDCP discardTimers among all the PDCP SDUs buffered for the logical channel that have not been transmitted in any MAC PDU and have not been reported as data volume in a DSR MAC CE becomes below remainingTimeThreshold of the LCG</w:t>
            </w:r>
            <w:r>
              <w:rPr>
                <w:lang w:val="en-GB"/>
              </w:rPr>
              <w:t>.</w:t>
            </w:r>
          </w:p>
        </w:tc>
      </w:tr>
    </w:tbl>
    <w:p w14:paraId="78533A92" w14:textId="77777777" w:rsidR="007E7095" w:rsidRDefault="007E7095" w:rsidP="00F31E9C">
      <w:pPr>
        <w:rPr>
          <w:lang w:val="en-GB"/>
        </w:rPr>
      </w:pPr>
    </w:p>
    <w:p w14:paraId="66B5C470" w14:textId="0624312C" w:rsidR="00780891" w:rsidRPr="00AC66B7" w:rsidRDefault="0004509C" w:rsidP="00F31E9C">
      <w:pPr>
        <w:rPr>
          <w:lang w:val="en-GB"/>
        </w:rPr>
      </w:pPr>
      <w:r w:rsidRPr="003B285C">
        <w:t xml:space="preserve">Considering a situation </w:t>
      </w:r>
      <w:r>
        <w:t>in a DSR comprising</w:t>
      </w:r>
      <w:r w:rsidRPr="003B285C">
        <w:t xml:space="preserve"> multiple pairs</w:t>
      </w:r>
      <w:r w:rsidR="00A94080">
        <w:rPr>
          <w:lang w:val="en-GB"/>
        </w:rPr>
        <w:t xml:space="preserve">, </w:t>
      </w:r>
      <w:r w:rsidR="00CB1548">
        <w:rPr>
          <w:lang w:val="en-GB"/>
        </w:rPr>
        <w:t xml:space="preserve">with </w:t>
      </w:r>
      <w:r w:rsidR="00A94080">
        <w:rPr>
          <w:lang w:val="en-GB"/>
        </w:rPr>
        <w:t xml:space="preserve">each </w:t>
      </w:r>
      <w:r w:rsidR="008E57CF">
        <w:rPr>
          <w:lang w:val="en-GB"/>
        </w:rPr>
        <w:t xml:space="preserve">pair </w:t>
      </w:r>
      <w:r w:rsidR="008E57CF" w:rsidRPr="00AC66B7">
        <w:rPr>
          <w:lang w:val="en-GB"/>
        </w:rPr>
        <w:t>corresponding</w:t>
      </w:r>
      <w:r w:rsidR="00A94080" w:rsidRPr="00AC66B7">
        <w:rPr>
          <w:lang w:val="en-GB"/>
        </w:rPr>
        <w:t xml:space="preserve"> </w:t>
      </w:r>
      <w:r w:rsidR="008E57CF" w:rsidRPr="00AC66B7">
        <w:rPr>
          <w:lang w:val="en-GB"/>
        </w:rPr>
        <w:t xml:space="preserve">to </w:t>
      </w:r>
      <w:r w:rsidR="00A94080" w:rsidRPr="00AC66B7">
        <w:rPr>
          <w:lang w:val="en-GB"/>
        </w:rPr>
        <w:t>a different remaining time threshold</w:t>
      </w:r>
      <w:r w:rsidR="00780891" w:rsidRPr="00AC66B7">
        <w:rPr>
          <w:lang w:val="en-GB"/>
        </w:rPr>
        <w:t xml:space="preserve">, we should decide </w:t>
      </w:r>
      <w:r w:rsidR="00A94080" w:rsidRPr="00AC66B7">
        <w:rPr>
          <w:lang w:val="en-GB"/>
        </w:rPr>
        <w:t xml:space="preserve">which threshold is used as </w:t>
      </w:r>
      <w:r w:rsidR="008E57CF" w:rsidRPr="00AC66B7">
        <w:rPr>
          <w:lang w:val="en-GB"/>
        </w:rPr>
        <w:t xml:space="preserve">a </w:t>
      </w:r>
      <w:r w:rsidR="00A94080" w:rsidRPr="00AC66B7">
        <w:rPr>
          <w:lang w:val="en-GB"/>
        </w:rPr>
        <w:t>trigger</w:t>
      </w:r>
      <w:r w:rsidR="008E57CF" w:rsidRPr="00AC66B7">
        <w:rPr>
          <w:lang w:val="en-GB"/>
        </w:rPr>
        <w:t xml:space="preserve"> for </w:t>
      </w:r>
      <w:r w:rsidR="0034502F" w:rsidRPr="00AC66B7">
        <w:rPr>
          <w:lang w:val="en-GB"/>
        </w:rPr>
        <w:t xml:space="preserve">the </w:t>
      </w:r>
      <w:r w:rsidR="008E57CF" w:rsidRPr="00AC66B7">
        <w:rPr>
          <w:lang w:val="en-GB"/>
        </w:rPr>
        <w:t>DSR</w:t>
      </w:r>
      <w:r w:rsidR="00780891" w:rsidRPr="00AC66B7">
        <w:rPr>
          <w:lang w:val="en-GB"/>
        </w:rPr>
        <w:t>.</w:t>
      </w:r>
    </w:p>
    <w:p w14:paraId="159350ED" w14:textId="565EB74F" w:rsidR="002644AA" w:rsidRPr="00AC66B7" w:rsidRDefault="002644AA" w:rsidP="00F31E9C">
      <w:pPr>
        <w:rPr>
          <w:lang w:val="en-GB"/>
        </w:rPr>
      </w:pPr>
      <w:r w:rsidRPr="00AC66B7">
        <w:rPr>
          <w:lang w:val="en-GB"/>
        </w:rPr>
        <w:t xml:space="preserve">To keep the design </w:t>
      </w:r>
      <w:r w:rsidR="00806E32" w:rsidRPr="00AC66B7">
        <w:rPr>
          <w:lang w:val="en-GB"/>
        </w:rPr>
        <w:t>simple,</w:t>
      </w:r>
      <w:r w:rsidRPr="00AC66B7">
        <w:rPr>
          <w:lang w:val="en-GB"/>
        </w:rPr>
        <w:t xml:space="preserve"> we </w:t>
      </w:r>
      <w:r w:rsidR="00773995" w:rsidRPr="00AC66B7">
        <w:rPr>
          <w:lang w:val="en-GB"/>
        </w:rPr>
        <w:t>can</w:t>
      </w:r>
      <w:r w:rsidRPr="00AC66B7">
        <w:rPr>
          <w:lang w:val="en-GB"/>
        </w:rPr>
        <w:t xml:space="preserve"> use a single threshold to trigger the DSR, for example the lowest remaining time </w:t>
      </w:r>
      <w:r w:rsidR="0034502F" w:rsidRPr="00AC66B7">
        <w:rPr>
          <w:lang w:val="en-GB"/>
        </w:rPr>
        <w:t>among the different pairs</w:t>
      </w:r>
      <w:r w:rsidR="00806E32" w:rsidRPr="00AC66B7">
        <w:rPr>
          <w:lang w:val="en-GB"/>
        </w:rPr>
        <w:t xml:space="preserve"> can be used by default. </w:t>
      </w:r>
      <w:r w:rsidR="0034502F" w:rsidRPr="00AC66B7">
        <w:rPr>
          <w:lang w:val="en-GB"/>
        </w:rPr>
        <w:t>Of course, t</w:t>
      </w:r>
      <w:r w:rsidR="00806E32" w:rsidRPr="00AC66B7">
        <w:rPr>
          <w:lang w:val="en-GB"/>
        </w:rPr>
        <w:t xml:space="preserve">he network can configure one of the </w:t>
      </w:r>
      <w:r w:rsidR="0034502F" w:rsidRPr="00AC66B7">
        <w:rPr>
          <w:lang w:val="en-GB"/>
        </w:rPr>
        <w:t>pair thresholds</w:t>
      </w:r>
      <w:r w:rsidR="00806E32" w:rsidRPr="00AC66B7">
        <w:rPr>
          <w:lang w:val="en-GB"/>
        </w:rPr>
        <w:t xml:space="preserve"> to be used as </w:t>
      </w:r>
      <w:r w:rsidR="00223421">
        <w:rPr>
          <w:lang w:val="en-GB"/>
        </w:rPr>
        <w:t xml:space="preserve">a </w:t>
      </w:r>
      <w:r w:rsidR="00806E32" w:rsidRPr="00AC66B7">
        <w:rPr>
          <w:lang w:val="en-GB"/>
        </w:rPr>
        <w:t>trigger.</w:t>
      </w:r>
    </w:p>
    <w:p w14:paraId="00D58E3F" w14:textId="5BE720C7" w:rsidR="00BE3C2F" w:rsidRPr="00AC66B7" w:rsidRDefault="00773995" w:rsidP="00F31E9C">
      <w:pPr>
        <w:rPr>
          <w:lang w:val="en-GB"/>
        </w:rPr>
      </w:pPr>
      <w:r w:rsidRPr="00AC66B7">
        <w:rPr>
          <w:b/>
          <w:bCs/>
          <w:lang w:val="en-GB"/>
        </w:rPr>
        <w:t>Proposal</w:t>
      </w:r>
      <w:r w:rsidR="00D37729" w:rsidRPr="00AC66B7">
        <w:rPr>
          <w:b/>
          <w:bCs/>
          <w:lang w:val="en-GB"/>
        </w:rPr>
        <w:t xml:space="preserve"> 1</w:t>
      </w:r>
      <w:r w:rsidRPr="00AC66B7">
        <w:rPr>
          <w:lang w:val="en-GB"/>
        </w:rPr>
        <w:t xml:space="preserve">: The remaining time </w:t>
      </w:r>
      <w:r w:rsidR="00BE3C2F">
        <w:rPr>
          <w:lang w:val="en-GB"/>
        </w:rPr>
        <w:t xml:space="preserve">associated </w:t>
      </w:r>
      <w:r w:rsidR="0055120F">
        <w:rPr>
          <w:lang w:val="en-GB"/>
        </w:rPr>
        <w:t>with</w:t>
      </w:r>
      <w:r w:rsidR="00BE3C2F">
        <w:rPr>
          <w:lang w:val="en-GB"/>
        </w:rPr>
        <w:t xml:space="preserve"> at least one data volume </w:t>
      </w:r>
      <w:r w:rsidRPr="00AC66B7">
        <w:rPr>
          <w:lang w:val="en-GB"/>
        </w:rPr>
        <w:t>can be used as a trigger for the DSR.</w:t>
      </w:r>
    </w:p>
    <w:p w14:paraId="686BB10C" w14:textId="11C02F9B" w:rsidR="00806E32" w:rsidRDefault="00C83A4A" w:rsidP="00F31E9C">
      <w:pPr>
        <w:rPr>
          <w:lang w:val="en-GB"/>
        </w:rPr>
      </w:pPr>
      <w:r w:rsidRPr="00AC66B7">
        <w:rPr>
          <w:lang w:val="en-GB"/>
        </w:rPr>
        <w:t>S</w:t>
      </w:r>
      <w:r w:rsidR="00806E32" w:rsidRPr="00AC66B7">
        <w:rPr>
          <w:lang w:val="en-GB"/>
        </w:rPr>
        <w:t>ince there are multiple pairs, we should be able to report some volumes multiple times</w:t>
      </w:r>
      <w:r w:rsidRPr="00AC66B7">
        <w:rPr>
          <w:lang w:val="en-GB"/>
        </w:rPr>
        <w:t xml:space="preserve"> if their remaining time changes </w:t>
      </w:r>
      <w:r w:rsidR="003F7721" w:rsidRPr="00AC66B7">
        <w:rPr>
          <w:lang w:val="en-GB"/>
        </w:rPr>
        <w:t xml:space="preserve">below </w:t>
      </w:r>
      <w:r w:rsidRPr="00AC66B7">
        <w:rPr>
          <w:lang w:val="en-GB"/>
        </w:rPr>
        <w:t>a second threshold</w:t>
      </w:r>
      <w:r w:rsidR="00806E32" w:rsidRPr="00AC66B7">
        <w:rPr>
          <w:lang w:val="en-GB"/>
        </w:rPr>
        <w:t>. Otherwise</w:t>
      </w:r>
      <w:r w:rsidR="00806E32">
        <w:rPr>
          <w:lang w:val="en-GB"/>
        </w:rPr>
        <w:t xml:space="preserve">, it will be </w:t>
      </w:r>
      <w:r w:rsidR="00EE5BBF">
        <w:rPr>
          <w:lang w:val="en-GB"/>
        </w:rPr>
        <w:t>im</w:t>
      </w:r>
      <w:r w:rsidR="00806E32">
        <w:rPr>
          <w:lang w:val="en-GB"/>
        </w:rPr>
        <w:t xml:space="preserve">possible for the gNB to track the progress of the </w:t>
      </w:r>
      <w:r w:rsidR="00EE5BBF">
        <w:rPr>
          <w:lang w:val="en-GB"/>
        </w:rPr>
        <w:t xml:space="preserve">UE </w:t>
      </w:r>
      <w:r w:rsidR="00806E32">
        <w:rPr>
          <w:lang w:val="en-GB"/>
        </w:rPr>
        <w:t xml:space="preserve">TX buffer filing. </w:t>
      </w:r>
      <w:r w:rsidR="0034502F">
        <w:rPr>
          <w:lang w:val="en-GB"/>
        </w:rPr>
        <w:t>Indeed, some pairs may have new data volumes that need to be reported.</w:t>
      </w:r>
    </w:p>
    <w:p w14:paraId="601A0C33" w14:textId="1E2B2B97" w:rsidR="00773995" w:rsidRDefault="00773995" w:rsidP="00773995">
      <w:pPr>
        <w:rPr>
          <w:lang w:val="en-GB"/>
        </w:rPr>
      </w:pPr>
      <w:r>
        <w:rPr>
          <w:lang w:val="en-GB"/>
        </w:rPr>
        <w:t xml:space="preserve">Thus, </w:t>
      </w:r>
      <w:r w:rsidR="0034502F">
        <w:rPr>
          <w:lang w:val="en-GB"/>
        </w:rPr>
        <w:t xml:space="preserve">it is important that </w:t>
      </w:r>
      <w:r>
        <w:rPr>
          <w:lang w:val="en-GB"/>
        </w:rPr>
        <w:t xml:space="preserve">the </w:t>
      </w:r>
      <w:r w:rsidR="00EE5BBF">
        <w:rPr>
          <w:lang w:val="en-GB"/>
        </w:rPr>
        <w:t xml:space="preserve">DSR can be triggered if </w:t>
      </w:r>
      <w:r>
        <w:rPr>
          <w:lang w:val="en-GB"/>
        </w:rPr>
        <w:t xml:space="preserve">at least one of the pairs has new data </w:t>
      </w:r>
      <w:r w:rsidR="0034502F">
        <w:rPr>
          <w:lang w:val="en-GB"/>
        </w:rPr>
        <w:t>which</w:t>
      </w:r>
      <w:r>
        <w:rPr>
          <w:lang w:val="en-GB"/>
        </w:rPr>
        <w:t xml:space="preserve"> have passed the corresponding remaining time threshold.</w:t>
      </w:r>
    </w:p>
    <w:p w14:paraId="21BEE66E" w14:textId="31C6FC21" w:rsidR="00773995" w:rsidRDefault="00773995" w:rsidP="00F31E9C">
      <w:pPr>
        <w:rPr>
          <w:lang w:val="en-GB"/>
        </w:rPr>
      </w:pPr>
      <w:r w:rsidRPr="00EE5BBF">
        <w:rPr>
          <w:b/>
          <w:bCs/>
          <w:lang w:val="en-GB"/>
        </w:rPr>
        <w:lastRenderedPageBreak/>
        <w:t>Proposal</w:t>
      </w:r>
      <w:r w:rsidR="00D37729" w:rsidRPr="00EE5BBF">
        <w:rPr>
          <w:b/>
          <w:bCs/>
          <w:lang w:val="en-GB"/>
        </w:rPr>
        <w:t xml:space="preserve"> 2</w:t>
      </w:r>
      <w:r>
        <w:rPr>
          <w:lang w:val="en-GB"/>
        </w:rPr>
        <w:t xml:space="preserve">: If there </w:t>
      </w:r>
      <w:r w:rsidR="0023284D">
        <w:rPr>
          <w:lang w:val="en-GB"/>
        </w:rPr>
        <w:t xml:space="preserve">are </w:t>
      </w:r>
      <w:r>
        <w:rPr>
          <w:lang w:val="en-GB"/>
        </w:rPr>
        <w:t xml:space="preserve">data </w:t>
      </w:r>
      <w:r w:rsidR="0023284D">
        <w:rPr>
          <w:lang w:val="en-GB"/>
        </w:rPr>
        <w:t xml:space="preserve">which have passed </w:t>
      </w:r>
      <w:r w:rsidR="00BE3C2F">
        <w:rPr>
          <w:lang w:val="en-GB"/>
        </w:rPr>
        <w:t>a second</w:t>
      </w:r>
      <w:r w:rsidR="0023284D">
        <w:rPr>
          <w:lang w:val="en-GB"/>
        </w:rPr>
        <w:t xml:space="preserve"> threshold </w:t>
      </w:r>
      <w:r>
        <w:rPr>
          <w:lang w:val="en-GB"/>
        </w:rPr>
        <w:t xml:space="preserve">for one of the already reported pairs then a new DSR shall be triggered </w:t>
      </w:r>
    </w:p>
    <w:p w14:paraId="19DA21C5" w14:textId="1C7810EB" w:rsidR="00B86736" w:rsidRDefault="0034502F" w:rsidP="00F31E9C">
      <w:pPr>
        <w:rPr>
          <w:lang w:val="en-GB"/>
        </w:rPr>
      </w:pPr>
      <w:r>
        <w:rPr>
          <w:lang w:val="en-GB"/>
        </w:rPr>
        <w:t>As</w:t>
      </w:r>
      <w:r w:rsidR="00B86736">
        <w:rPr>
          <w:lang w:val="en-GB"/>
        </w:rPr>
        <w:t xml:space="preserve"> some pairs could have data that have already been reported in </w:t>
      </w:r>
      <w:r w:rsidR="0096100F">
        <w:rPr>
          <w:lang w:val="en-GB"/>
        </w:rPr>
        <w:t>a previous</w:t>
      </w:r>
      <w:r w:rsidR="00B86736">
        <w:rPr>
          <w:lang w:val="en-GB"/>
        </w:rPr>
        <w:t xml:space="preserve"> DSR</w:t>
      </w:r>
      <w:r w:rsidR="00773995">
        <w:rPr>
          <w:lang w:val="en-GB"/>
        </w:rPr>
        <w:t xml:space="preserve">, </w:t>
      </w:r>
      <w:r w:rsidR="00B86736">
        <w:rPr>
          <w:lang w:val="en-GB"/>
        </w:rPr>
        <w:t>we should add a data novelty indication for each pair.</w:t>
      </w:r>
      <w:r w:rsidR="00EE5BBF">
        <w:rPr>
          <w:lang w:val="en-GB"/>
        </w:rPr>
        <w:t xml:space="preserve"> This allow</w:t>
      </w:r>
      <w:r w:rsidR="0096100F">
        <w:rPr>
          <w:lang w:val="en-GB"/>
        </w:rPr>
        <w:t>s</w:t>
      </w:r>
      <w:r w:rsidR="00EE5BBF">
        <w:rPr>
          <w:lang w:val="en-GB"/>
        </w:rPr>
        <w:t xml:space="preserve"> the gNB to keep track of the progress of each pair in volume.</w:t>
      </w:r>
      <w:r w:rsidR="003B6D0F">
        <w:rPr>
          <w:lang w:val="en-GB"/>
        </w:rPr>
        <w:t xml:space="preserve"> For example, if already reported data </w:t>
      </w:r>
      <w:r w:rsidR="0023284D">
        <w:rPr>
          <w:lang w:val="en-GB"/>
        </w:rPr>
        <w:t xml:space="preserve">are </w:t>
      </w:r>
      <w:r w:rsidR="003B6D0F">
        <w:rPr>
          <w:lang w:val="en-GB"/>
        </w:rPr>
        <w:t xml:space="preserve">now below a lower threshold (call it “th2”) and some new arrived data are already </w:t>
      </w:r>
      <w:r w:rsidR="00AC66B7">
        <w:rPr>
          <w:lang w:val="en-GB"/>
        </w:rPr>
        <w:t xml:space="preserve">below </w:t>
      </w:r>
      <w:r w:rsidR="003B6D0F">
        <w:rPr>
          <w:lang w:val="en-GB"/>
        </w:rPr>
        <w:t>“th2”, then two pairs must be reported and the new one shall be distinguishable from the old one.</w:t>
      </w:r>
    </w:p>
    <w:p w14:paraId="2F64BE07" w14:textId="08050EE3" w:rsidR="001E746A" w:rsidRDefault="001E746A" w:rsidP="00F31E9C">
      <w:pPr>
        <w:rPr>
          <w:lang w:val="en-GB"/>
        </w:rPr>
      </w:pPr>
      <w:r w:rsidRPr="00EE5BBF">
        <w:rPr>
          <w:b/>
          <w:bCs/>
          <w:lang w:val="en-GB"/>
        </w:rPr>
        <w:t>Proposal</w:t>
      </w:r>
      <w:r w:rsidR="00D37729" w:rsidRPr="00EE5BBF">
        <w:rPr>
          <w:b/>
          <w:bCs/>
          <w:lang w:val="en-GB"/>
        </w:rPr>
        <w:t xml:space="preserve"> 3</w:t>
      </w:r>
      <w:r>
        <w:rPr>
          <w:lang w:val="en-GB"/>
        </w:rPr>
        <w:t xml:space="preserve">: Define </w:t>
      </w:r>
      <w:r w:rsidRPr="001E746A">
        <w:rPr>
          <w:lang w:val="en-GB"/>
        </w:rPr>
        <w:t>a data novelty indication for each pair</w:t>
      </w:r>
      <w:r>
        <w:rPr>
          <w:lang w:val="en-GB"/>
        </w:rPr>
        <w:t>.</w:t>
      </w:r>
    </w:p>
    <w:p w14:paraId="59E3CCD0" w14:textId="12D29801" w:rsidR="001E746A" w:rsidRDefault="001E746A" w:rsidP="00F31E9C">
      <w:pPr>
        <w:rPr>
          <w:lang w:val="en-GB"/>
        </w:rPr>
      </w:pPr>
      <w:r>
        <w:rPr>
          <w:lang w:val="en-GB"/>
        </w:rPr>
        <w:t xml:space="preserve">Since an already reported data volume </w:t>
      </w:r>
      <w:r w:rsidR="00773995">
        <w:rPr>
          <w:lang w:val="en-GB"/>
        </w:rPr>
        <w:t>will</w:t>
      </w:r>
      <w:r>
        <w:rPr>
          <w:lang w:val="en-GB"/>
        </w:rPr>
        <w:t xml:space="preserve"> have a </w:t>
      </w:r>
      <w:r w:rsidR="00773995">
        <w:rPr>
          <w:lang w:val="en-GB"/>
        </w:rPr>
        <w:t>smaller</w:t>
      </w:r>
      <w:r>
        <w:rPr>
          <w:lang w:val="en-GB"/>
        </w:rPr>
        <w:t xml:space="preserve"> remaining time it should </w:t>
      </w:r>
      <w:r w:rsidR="00773995">
        <w:rPr>
          <w:lang w:val="en-GB"/>
        </w:rPr>
        <w:t xml:space="preserve">be </w:t>
      </w:r>
      <w:r>
        <w:rPr>
          <w:lang w:val="en-GB"/>
        </w:rPr>
        <w:t>useful to identify each pair so that the gNB can track the remaining time evolution of a given data volume.</w:t>
      </w:r>
      <w:r w:rsidR="003B6D0F">
        <w:rPr>
          <w:lang w:val="en-GB"/>
        </w:rPr>
        <w:t xml:space="preserve"> If a pair is identified then it will not be necessary to add the remaining time information when the novelty flag is false.</w:t>
      </w:r>
    </w:p>
    <w:p w14:paraId="3EB60282" w14:textId="544A9577" w:rsidR="001E746A" w:rsidRDefault="001E746A" w:rsidP="001E746A">
      <w:pPr>
        <w:rPr>
          <w:lang w:val="en-GB"/>
        </w:rPr>
      </w:pPr>
      <w:r w:rsidRPr="00EE5BBF">
        <w:rPr>
          <w:b/>
          <w:bCs/>
          <w:lang w:val="en-GB"/>
        </w:rPr>
        <w:t>Proposal</w:t>
      </w:r>
      <w:r w:rsidR="00D37729" w:rsidRPr="00EE5BBF">
        <w:rPr>
          <w:b/>
          <w:bCs/>
          <w:lang w:val="en-GB"/>
        </w:rPr>
        <w:t xml:space="preserve"> 4</w:t>
      </w:r>
      <w:r>
        <w:rPr>
          <w:lang w:val="en-GB"/>
        </w:rPr>
        <w:t xml:space="preserve">: Define </w:t>
      </w:r>
      <w:r w:rsidRPr="001E746A">
        <w:rPr>
          <w:lang w:val="en-GB"/>
        </w:rPr>
        <w:t xml:space="preserve">a </w:t>
      </w:r>
      <w:r>
        <w:rPr>
          <w:lang w:val="en-GB"/>
        </w:rPr>
        <w:t xml:space="preserve">pair identification </w:t>
      </w:r>
      <w:r w:rsidRPr="00AC66B7">
        <w:rPr>
          <w:lang w:val="en-GB"/>
        </w:rPr>
        <w:t xml:space="preserve">based on the </w:t>
      </w:r>
      <w:r w:rsidR="0044382F">
        <w:rPr>
          <w:lang w:val="en-GB"/>
        </w:rPr>
        <w:t>first</w:t>
      </w:r>
      <w:r w:rsidR="0044382F" w:rsidRPr="00AC66B7">
        <w:rPr>
          <w:lang w:val="en-GB"/>
        </w:rPr>
        <w:t xml:space="preserve"> </w:t>
      </w:r>
      <w:r w:rsidR="00773995" w:rsidRPr="00AC66B7">
        <w:rPr>
          <w:lang w:val="en-GB"/>
        </w:rPr>
        <w:t xml:space="preserve">reported </w:t>
      </w:r>
      <w:r w:rsidRPr="00AC66B7">
        <w:rPr>
          <w:lang w:val="en-GB"/>
        </w:rPr>
        <w:t>data volume.</w:t>
      </w:r>
    </w:p>
    <w:p w14:paraId="4EB5DE1D" w14:textId="57426D5B" w:rsidR="001E746A" w:rsidRDefault="001E746A" w:rsidP="001E746A">
      <w:pPr>
        <w:pStyle w:val="Heading2"/>
      </w:pPr>
      <w:r>
        <w:t>PSI</w:t>
      </w:r>
    </w:p>
    <w:p w14:paraId="4876F12A" w14:textId="30133551" w:rsidR="00497A0E" w:rsidRDefault="00497A0E" w:rsidP="00D25462">
      <w:pPr>
        <w:rPr>
          <w:lang w:val="en-GB"/>
        </w:rPr>
      </w:pPr>
      <w:r>
        <w:rPr>
          <w:lang w:val="en-GB"/>
        </w:rPr>
        <w:t xml:space="preserve">PDU Set importance indication is used for congestion management. </w:t>
      </w:r>
      <w:r w:rsidR="00D4358A">
        <w:rPr>
          <w:lang w:val="en-GB"/>
        </w:rPr>
        <w:t>Except the</w:t>
      </w:r>
      <w:r>
        <w:rPr>
          <w:lang w:val="en-GB"/>
        </w:rPr>
        <w:t xml:space="preserve"> congestion condition</w:t>
      </w:r>
      <w:r w:rsidR="00D4358A">
        <w:rPr>
          <w:lang w:val="en-GB"/>
        </w:rPr>
        <w:t>,</w:t>
      </w:r>
      <w:r>
        <w:rPr>
          <w:lang w:val="en-GB"/>
        </w:rPr>
        <w:t xml:space="preserve"> </w:t>
      </w:r>
      <w:r w:rsidR="00EE5BBF">
        <w:rPr>
          <w:lang w:val="en-GB"/>
        </w:rPr>
        <w:t>PSI</w:t>
      </w:r>
      <w:r>
        <w:rPr>
          <w:lang w:val="en-GB"/>
        </w:rPr>
        <w:t xml:space="preserve"> has no use for the network</w:t>
      </w:r>
      <w:r w:rsidR="008F49BE">
        <w:rPr>
          <w:lang w:val="en-GB"/>
        </w:rPr>
        <w:t>.</w:t>
      </w:r>
      <w:r>
        <w:rPr>
          <w:lang w:val="en-GB"/>
        </w:rPr>
        <w:t xml:space="preserve"> </w:t>
      </w:r>
      <w:r w:rsidR="008F49BE">
        <w:rPr>
          <w:lang w:val="en-GB"/>
        </w:rPr>
        <w:t>T</w:t>
      </w:r>
      <w:r>
        <w:rPr>
          <w:lang w:val="en-GB"/>
        </w:rPr>
        <w:t>hus</w:t>
      </w:r>
      <w:r w:rsidR="008F49BE">
        <w:rPr>
          <w:lang w:val="en-GB"/>
        </w:rPr>
        <w:t>,</w:t>
      </w:r>
      <w:r>
        <w:rPr>
          <w:lang w:val="en-GB"/>
        </w:rPr>
        <w:t xml:space="preserve"> it </w:t>
      </w:r>
      <w:r w:rsidR="00814D97">
        <w:rPr>
          <w:lang w:val="en-GB"/>
        </w:rPr>
        <w:t>i</w:t>
      </w:r>
      <w:r>
        <w:rPr>
          <w:lang w:val="en-GB"/>
        </w:rPr>
        <w:t xml:space="preserve">s unlikely that </w:t>
      </w:r>
      <w:r w:rsidR="00D96DC2">
        <w:rPr>
          <w:lang w:val="en-GB"/>
        </w:rPr>
        <w:t>there would be any benefits</w:t>
      </w:r>
      <w:r>
        <w:rPr>
          <w:lang w:val="en-GB"/>
        </w:rPr>
        <w:t xml:space="preserve"> to include </w:t>
      </w:r>
      <w:r w:rsidR="00EE5BBF">
        <w:rPr>
          <w:lang w:val="en-GB"/>
        </w:rPr>
        <w:t xml:space="preserve">PSI indication </w:t>
      </w:r>
      <w:r>
        <w:rPr>
          <w:lang w:val="en-GB"/>
        </w:rPr>
        <w:t xml:space="preserve">in </w:t>
      </w:r>
      <w:r w:rsidR="00EE5BBF">
        <w:rPr>
          <w:lang w:val="en-GB"/>
        </w:rPr>
        <w:t xml:space="preserve">the </w:t>
      </w:r>
      <w:r>
        <w:rPr>
          <w:lang w:val="en-GB"/>
        </w:rPr>
        <w:t>DSR</w:t>
      </w:r>
      <w:r w:rsidR="00EE5BBF">
        <w:rPr>
          <w:lang w:val="en-GB"/>
        </w:rPr>
        <w:t>.</w:t>
      </w:r>
      <w:r>
        <w:rPr>
          <w:lang w:val="en-GB"/>
        </w:rPr>
        <w:t xml:space="preserve"> </w:t>
      </w:r>
      <w:r w:rsidR="00EE5BBF">
        <w:rPr>
          <w:lang w:val="en-GB"/>
        </w:rPr>
        <w:t>Indeed, m</w:t>
      </w:r>
      <w:r w:rsidR="00BA5E94">
        <w:rPr>
          <w:lang w:val="en-GB"/>
        </w:rPr>
        <w:t xml:space="preserve">ost of the time it will not help the network </w:t>
      </w:r>
      <w:r w:rsidR="00EE5BBF">
        <w:rPr>
          <w:lang w:val="en-GB"/>
        </w:rPr>
        <w:t xml:space="preserve">to make </w:t>
      </w:r>
      <w:r w:rsidR="00BA5E94">
        <w:rPr>
          <w:lang w:val="en-GB"/>
        </w:rPr>
        <w:t>scheduling decisions.</w:t>
      </w:r>
    </w:p>
    <w:p w14:paraId="5FB8FC7A" w14:textId="515F24CA" w:rsidR="00BA5E94" w:rsidRPr="00D25462" w:rsidRDefault="00BA5E94" w:rsidP="00D25462">
      <w:pPr>
        <w:rPr>
          <w:lang w:val="en-GB"/>
        </w:rPr>
      </w:pPr>
      <w:r w:rsidRPr="00EE5BBF">
        <w:rPr>
          <w:b/>
          <w:bCs/>
          <w:lang w:val="en-GB"/>
        </w:rPr>
        <w:t>Proposal</w:t>
      </w:r>
      <w:r w:rsidR="00D37729" w:rsidRPr="00EE5BBF">
        <w:rPr>
          <w:b/>
          <w:bCs/>
          <w:lang w:val="en-GB"/>
        </w:rPr>
        <w:t xml:space="preserve"> 5</w:t>
      </w:r>
      <w:r>
        <w:rPr>
          <w:lang w:val="en-GB"/>
        </w:rPr>
        <w:t xml:space="preserve">: Do not include PSI </w:t>
      </w:r>
      <w:r w:rsidR="00EE5BBF">
        <w:rPr>
          <w:lang w:val="en-GB"/>
        </w:rPr>
        <w:t>indication</w:t>
      </w:r>
      <w:r>
        <w:rPr>
          <w:lang w:val="en-GB"/>
        </w:rPr>
        <w:t xml:space="preserve"> in the DSR</w:t>
      </w:r>
    </w:p>
    <w:p w14:paraId="547DD8A0" w14:textId="77777777" w:rsidR="007A35BE" w:rsidRDefault="007A35BE" w:rsidP="007A35BE">
      <w:pPr>
        <w:pStyle w:val="Heading1"/>
        <w:rPr>
          <w:rFonts w:eastAsia="SimSun"/>
          <w:lang w:val="en-US"/>
        </w:rPr>
      </w:pPr>
      <w:r w:rsidRPr="00CB19F6">
        <w:rPr>
          <w:rFonts w:eastAsia="SimSun"/>
          <w:lang w:val="en-US"/>
        </w:rPr>
        <w:t>Conclusion</w:t>
      </w:r>
    </w:p>
    <w:bookmarkEnd w:id="0"/>
    <w:bookmarkEnd w:id="1"/>
    <w:p w14:paraId="3DD21FA0" w14:textId="238F942E" w:rsidR="002B3356" w:rsidRDefault="002B3356" w:rsidP="002B3356">
      <w:pPr>
        <w:pStyle w:val="BodyText"/>
        <w:rPr>
          <w:rFonts w:eastAsia="SimSun"/>
        </w:rPr>
      </w:pPr>
      <w:r w:rsidRPr="00032AB7">
        <w:rPr>
          <w:rFonts w:eastAsia="SimSun"/>
        </w:rPr>
        <w:t>According to the analysis in section 2, it is proposed:</w:t>
      </w:r>
    </w:p>
    <w:p w14:paraId="56347630" w14:textId="1AEDF1AA" w:rsidR="00B5376E" w:rsidRDefault="00B5376E" w:rsidP="00B5376E">
      <w:pPr>
        <w:pStyle w:val="Heading2"/>
      </w:pPr>
      <w:r>
        <w:t>Trigger</w:t>
      </w:r>
    </w:p>
    <w:p w14:paraId="2A7A4727" w14:textId="77777777" w:rsidR="0055120F" w:rsidRPr="00AC66B7" w:rsidRDefault="00B5376E" w:rsidP="0055120F">
      <w:pPr>
        <w:rPr>
          <w:lang w:val="en-GB"/>
        </w:rPr>
      </w:pPr>
      <w:r w:rsidRPr="00EE5BBF">
        <w:rPr>
          <w:b/>
          <w:bCs/>
          <w:lang w:val="en-GB"/>
        </w:rPr>
        <w:t>Proposal 1</w:t>
      </w:r>
      <w:r>
        <w:rPr>
          <w:lang w:val="en-GB"/>
        </w:rPr>
        <w:t xml:space="preserve">: </w:t>
      </w:r>
      <w:r w:rsidR="0055120F" w:rsidRPr="00AC66B7">
        <w:rPr>
          <w:lang w:val="en-GB"/>
        </w:rPr>
        <w:t xml:space="preserve">The remaining time </w:t>
      </w:r>
      <w:r w:rsidR="0055120F">
        <w:rPr>
          <w:lang w:val="en-GB"/>
        </w:rPr>
        <w:t xml:space="preserve">associated with at least one data volume </w:t>
      </w:r>
      <w:r w:rsidR="0055120F" w:rsidRPr="00AC66B7">
        <w:rPr>
          <w:lang w:val="en-GB"/>
        </w:rPr>
        <w:t>can be used as a trigger for the DSR.</w:t>
      </w:r>
    </w:p>
    <w:p w14:paraId="4C01DAF3" w14:textId="30086807" w:rsidR="00B5376E" w:rsidRDefault="00B5376E" w:rsidP="0055120F">
      <w:pPr>
        <w:rPr>
          <w:lang w:val="en-GB"/>
        </w:rPr>
      </w:pPr>
      <w:r w:rsidRPr="00EE5BBF">
        <w:rPr>
          <w:b/>
          <w:bCs/>
          <w:lang w:val="en-GB"/>
        </w:rPr>
        <w:t>Proposal 2</w:t>
      </w:r>
      <w:r>
        <w:rPr>
          <w:lang w:val="en-GB"/>
        </w:rPr>
        <w:t xml:space="preserve">: </w:t>
      </w:r>
      <w:r w:rsidR="002427DD">
        <w:rPr>
          <w:lang w:val="en-GB"/>
        </w:rPr>
        <w:t>If there are data which have passed a second threshold for one of the already reported pairs then a new DSR shall be triggered.</w:t>
      </w:r>
    </w:p>
    <w:p w14:paraId="7E398B8B" w14:textId="77777777" w:rsidR="00B5376E" w:rsidRDefault="00B5376E" w:rsidP="00B5376E">
      <w:pPr>
        <w:rPr>
          <w:lang w:val="en-GB"/>
        </w:rPr>
      </w:pPr>
      <w:r w:rsidRPr="00EE5BBF">
        <w:rPr>
          <w:b/>
          <w:bCs/>
          <w:lang w:val="en-GB"/>
        </w:rPr>
        <w:t>Proposal 3</w:t>
      </w:r>
      <w:r>
        <w:rPr>
          <w:lang w:val="en-GB"/>
        </w:rPr>
        <w:t xml:space="preserve">: Define </w:t>
      </w:r>
      <w:r w:rsidRPr="001E746A">
        <w:rPr>
          <w:lang w:val="en-GB"/>
        </w:rPr>
        <w:t>a data novelty indication for each pair</w:t>
      </w:r>
      <w:r>
        <w:rPr>
          <w:lang w:val="en-GB"/>
        </w:rPr>
        <w:t>.</w:t>
      </w:r>
    </w:p>
    <w:p w14:paraId="00AB4996" w14:textId="4DDF13CB" w:rsidR="00B5376E" w:rsidRDefault="00B5376E" w:rsidP="00B5376E">
      <w:pPr>
        <w:rPr>
          <w:lang w:val="en-GB"/>
        </w:rPr>
      </w:pPr>
      <w:r w:rsidRPr="00EE5BBF">
        <w:rPr>
          <w:b/>
          <w:bCs/>
          <w:lang w:val="en-GB"/>
        </w:rPr>
        <w:t>Proposal 4</w:t>
      </w:r>
      <w:r>
        <w:rPr>
          <w:lang w:val="en-GB"/>
        </w:rPr>
        <w:t xml:space="preserve">: Define </w:t>
      </w:r>
      <w:r w:rsidRPr="001E746A">
        <w:rPr>
          <w:lang w:val="en-GB"/>
        </w:rPr>
        <w:t xml:space="preserve">a </w:t>
      </w:r>
      <w:r>
        <w:rPr>
          <w:lang w:val="en-GB"/>
        </w:rPr>
        <w:t xml:space="preserve">pair identification based on the </w:t>
      </w:r>
      <w:r w:rsidR="002427DD">
        <w:rPr>
          <w:lang w:val="en-GB"/>
        </w:rPr>
        <w:t>first</w:t>
      </w:r>
      <w:r>
        <w:rPr>
          <w:lang w:val="en-GB"/>
        </w:rPr>
        <w:t xml:space="preserve"> reported data volume.</w:t>
      </w:r>
    </w:p>
    <w:p w14:paraId="57EE47E9" w14:textId="62661746" w:rsidR="00B5376E" w:rsidRDefault="00B5376E" w:rsidP="00B5376E">
      <w:pPr>
        <w:pStyle w:val="Heading2"/>
      </w:pPr>
      <w:r>
        <w:t>PSI</w:t>
      </w:r>
    </w:p>
    <w:p w14:paraId="4632BD28" w14:textId="77777777" w:rsidR="00B5376E" w:rsidRPr="00D25462" w:rsidRDefault="00B5376E" w:rsidP="00B5376E">
      <w:pPr>
        <w:rPr>
          <w:lang w:val="en-GB"/>
        </w:rPr>
      </w:pPr>
      <w:r w:rsidRPr="00EE5BBF">
        <w:rPr>
          <w:b/>
          <w:bCs/>
          <w:lang w:val="en-GB"/>
        </w:rPr>
        <w:t>Proposal 5</w:t>
      </w:r>
      <w:r>
        <w:rPr>
          <w:lang w:val="en-GB"/>
        </w:rPr>
        <w:t>: Do not include PSI indication in the DSR</w:t>
      </w:r>
    </w:p>
    <w:p w14:paraId="4AFB4B80" w14:textId="77777777" w:rsidR="00B5376E" w:rsidRDefault="00B5376E" w:rsidP="002B3356">
      <w:pPr>
        <w:pStyle w:val="BodyText"/>
        <w:rPr>
          <w:rFonts w:eastAsia="SimSun"/>
        </w:rPr>
      </w:pPr>
    </w:p>
    <w:p w14:paraId="3AF0CACE" w14:textId="77777777"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1D688A5B" w14:textId="7D835EC3" w:rsidR="002B3356" w:rsidRPr="00C14B62" w:rsidRDefault="00C14B62" w:rsidP="00C14B62">
      <w:pPr>
        <w:pStyle w:val="BodyText"/>
        <w:numPr>
          <w:ilvl w:val="0"/>
          <w:numId w:val="42"/>
        </w:numPr>
        <w:overflowPunct/>
        <w:autoSpaceDE/>
        <w:autoSpaceDN/>
        <w:adjustRightInd/>
        <w:textAlignment w:val="auto"/>
      </w:pPr>
      <w:bookmarkStart w:id="4" w:name="_Ref131258404"/>
      <w:bookmarkStart w:id="5" w:name="_Ref134025711"/>
      <w:bookmarkStart w:id="6" w:name="_Ref134090067"/>
      <w:r>
        <w:t>Draft Report of 3GPP TSG RAN WG2 meeting #126, Fukuoka, Japan, 20 - 24 May, 2024</w:t>
      </w:r>
    </w:p>
    <w:p w14:paraId="4E9075C3" w14:textId="1F064436" w:rsidR="002B3356" w:rsidRPr="00773995" w:rsidRDefault="00773995" w:rsidP="00773995">
      <w:pPr>
        <w:pStyle w:val="BodyText"/>
        <w:numPr>
          <w:ilvl w:val="0"/>
          <w:numId w:val="42"/>
        </w:numPr>
        <w:overflowPunct/>
        <w:autoSpaceDE/>
        <w:autoSpaceDN/>
        <w:adjustRightInd/>
        <w:textAlignment w:val="auto"/>
        <w:rPr>
          <w:rFonts w:eastAsiaTheme="minorEastAsia"/>
        </w:rPr>
      </w:pPr>
      <w:bookmarkStart w:id="7" w:name="_Ref173764465"/>
      <w:r w:rsidRPr="00773995">
        <w:rPr>
          <w:rFonts w:eastAsiaTheme="minorEastAsia"/>
        </w:rPr>
        <w:t>NR;</w:t>
      </w:r>
      <w:r>
        <w:rPr>
          <w:rFonts w:eastAsiaTheme="minorEastAsia"/>
        </w:rPr>
        <w:t xml:space="preserve"> </w:t>
      </w:r>
      <w:r w:rsidRPr="00773995">
        <w:rPr>
          <w:rFonts w:eastAsiaTheme="minorEastAsia"/>
        </w:rPr>
        <w:t>Medium Access Control (MAC) protocol specification</w:t>
      </w:r>
      <w:r>
        <w:rPr>
          <w:rFonts w:eastAsiaTheme="minorEastAsia"/>
        </w:rPr>
        <w:t xml:space="preserve">, </w:t>
      </w:r>
      <w:r w:rsidRPr="00773995">
        <w:rPr>
          <w:rFonts w:eastAsiaTheme="minorEastAsia"/>
        </w:rPr>
        <w:t>(Release 18)</w:t>
      </w:r>
      <w:bookmarkEnd w:id="7"/>
    </w:p>
    <w:bookmarkEnd w:id="4"/>
    <w:bookmarkEnd w:id="5"/>
    <w:bookmarkEnd w:id="6"/>
    <w:p w14:paraId="6C3FF773" w14:textId="77777777" w:rsidR="001E746A" w:rsidRPr="001E746A" w:rsidRDefault="001E746A" w:rsidP="001E746A">
      <w:pPr>
        <w:rPr>
          <w:lang w:val="en-GB"/>
        </w:rPr>
      </w:pPr>
    </w:p>
    <w:sectPr w:rsidR="001E746A" w:rsidRPr="001E746A"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5394" w14:textId="77777777" w:rsidR="00475CEB" w:rsidRDefault="00475CEB" w:rsidP="00796430">
      <w:r>
        <w:separator/>
      </w:r>
    </w:p>
  </w:endnote>
  <w:endnote w:type="continuationSeparator" w:id="0">
    <w:p w14:paraId="33F60D82" w14:textId="77777777" w:rsidR="00475CEB" w:rsidRDefault="00475CE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0A4B" w14:textId="77777777" w:rsidR="00475CEB" w:rsidRDefault="00475CEB" w:rsidP="00796430">
      <w:r>
        <w:separator/>
      </w:r>
    </w:p>
  </w:footnote>
  <w:footnote w:type="continuationSeparator" w:id="0">
    <w:p w14:paraId="3457CBF1" w14:textId="77777777" w:rsidR="00475CEB" w:rsidRDefault="00475CE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9C6FC1"/>
    <w:multiLevelType w:val="hybridMultilevel"/>
    <w:tmpl w:val="21F28F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9"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7"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2"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0"/>
  </w:num>
  <w:num w:numId="3">
    <w:abstractNumId w:val="16"/>
  </w:num>
  <w:num w:numId="4">
    <w:abstractNumId w:val="12"/>
  </w:num>
  <w:num w:numId="5">
    <w:abstractNumId w:val="27"/>
  </w:num>
  <w:num w:numId="6">
    <w:abstractNumId w:val="13"/>
  </w:num>
  <w:num w:numId="7">
    <w:abstractNumId w:val="7"/>
  </w:num>
  <w:num w:numId="8">
    <w:abstractNumId w:val="21"/>
  </w:num>
  <w:num w:numId="9">
    <w:abstractNumId w:val="22"/>
    <w:lvlOverride w:ilvl="0">
      <w:startOverride w:val="1"/>
    </w:lvlOverride>
  </w:num>
  <w:num w:numId="10">
    <w:abstractNumId w:val="5"/>
  </w:num>
  <w:num w:numId="11">
    <w:abstractNumId w:val="19"/>
  </w:num>
  <w:num w:numId="12">
    <w:abstractNumId w:val="43"/>
  </w:num>
  <w:num w:numId="13">
    <w:abstractNumId w:val="10"/>
  </w:num>
  <w:num w:numId="14">
    <w:abstractNumId w:val="36"/>
  </w:num>
  <w:num w:numId="15">
    <w:abstractNumId w:val="33"/>
  </w:num>
  <w:num w:numId="16">
    <w:abstractNumId w:val="0"/>
  </w:num>
  <w:num w:numId="17">
    <w:abstractNumId w:val="41"/>
  </w:num>
  <w:num w:numId="18">
    <w:abstractNumId w:val="28"/>
  </w:num>
  <w:num w:numId="19">
    <w:abstractNumId w:val="15"/>
  </w:num>
  <w:num w:numId="20">
    <w:abstractNumId w:val="40"/>
  </w:num>
  <w:num w:numId="21">
    <w:abstractNumId w:val="3"/>
  </w:num>
  <w:num w:numId="22">
    <w:abstractNumId w:val="2"/>
  </w:num>
  <w:num w:numId="23">
    <w:abstractNumId w:val="9"/>
  </w:num>
  <w:num w:numId="24">
    <w:abstractNumId w:val="37"/>
  </w:num>
  <w:num w:numId="25">
    <w:abstractNumId w:val="23"/>
  </w:num>
  <w:num w:numId="26">
    <w:abstractNumId w:val="39"/>
  </w:num>
  <w:num w:numId="27">
    <w:abstractNumId w:val="25"/>
  </w:num>
  <w:num w:numId="28">
    <w:abstractNumId w:val="24"/>
  </w:num>
  <w:num w:numId="29">
    <w:abstractNumId w:val="30"/>
  </w:num>
  <w:num w:numId="30">
    <w:abstractNumId w:val="14"/>
  </w:num>
  <w:num w:numId="31">
    <w:abstractNumId w:val="31"/>
  </w:num>
  <w:num w:numId="32">
    <w:abstractNumId w:val="32"/>
  </w:num>
  <w:num w:numId="33">
    <w:abstractNumId w:val="11"/>
  </w:num>
  <w:num w:numId="34">
    <w:abstractNumId w:val="38"/>
  </w:num>
  <w:num w:numId="35">
    <w:abstractNumId w:val="29"/>
  </w:num>
  <w:num w:numId="36">
    <w:abstractNumId w:val="4"/>
  </w:num>
  <w:num w:numId="37">
    <w:abstractNumId w:val="34"/>
  </w:num>
  <w:num w:numId="38">
    <w:abstractNumId w:val="42"/>
  </w:num>
  <w:num w:numId="39">
    <w:abstractNumId w:val="8"/>
  </w:num>
  <w:num w:numId="40">
    <w:abstractNumId w:val="35"/>
  </w:num>
  <w:num w:numId="41">
    <w:abstractNumId w:val="26"/>
  </w:num>
  <w:num w:numId="42">
    <w:abstractNumId w:val="17"/>
  </w:num>
  <w:num w:numId="43">
    <w:abstractNumId w:val="18"/>
  </w:num>
  <w:num w:numId="4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09C"/>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39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034"/>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D0A"/>
    <w:rsid w:val="000F4E5C"/>
    <w:rsid w:val="000F4FF8"/>
    <w:rsid w:val="000F53BB"/>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895"/>
    <w:rsid w:val="00131E32"/>
    <w:rsid w:val="001324F3"/>
    <w:rsid w:val="00132824"/>
    <w:rsid w:val="00132FFE"/>
    <w:rsid w:val="0013329A"/>
    <w:rsid w:val="00133386"/>
    <w:rsid w:val="00133AAB"/>
    <w:rsid w:val="00133B27"/>
    <w:rsid w:val="0013438A"/>
    <w:rsid w:val="0013456D"/>
    <w:rsid w:val="00134750"/>
    <w:rsid w:val="00134A11"/>
    <w:rsid w:val="00135F99"/>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D83"/>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681"/>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87FE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46A"/>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75A"/>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9D3"/>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421"/>
    <w:rsid w:val="002235B0"/>
    <w:rsid w:val="0022372F"/>
    <w:rsid w:val="002238B9"/>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4D"/>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7DD"/>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38B"/>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571"/>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A"/>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35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8DC"/>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2F"/>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8D5"/>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CAA"/>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6D0F"/>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721"/>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552"/>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CDB"/>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9B4"/>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82F"/>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82C"/>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B16"/>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5CEB"/>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A0E"/>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2E8"/>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20F"/>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67C"/>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269"/>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91E"/>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2C9C"/>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62E"/>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295"/>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38A"/>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4F9D"/>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0EC6"/>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995"/>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89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5F61"/>
    <w:rsid w:val="007E6164"/>
    <w:rsid w:val="007E6511"/>
    <w:rsid w:val="007E658D"/>
    <w:rsid w:val="007E667F"/>
    <w:rsid w:val="007E6876"/>
    <w:rsid w:val="007E6925"/>
    <w:rsid w:val="007E6A27"/>
    <w:rsid w:val="007E6BAA"/>
    <w:rsid w:val="007E6D6F"/>
    <w:rsid w:val="007E6ED0"/>
    <w:rsid w:val="007E6FD7"/>
    <w:rsid w:val="007E7095"/>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6E32"/>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4D97"/>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051"/>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B02"/>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46"/>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47E"/>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CF"/>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9BE"/>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1D77"/>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DE"/>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00F"/>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5E38"/>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BE3"/>
    <w:rsid w:val="00A92C1F"/>
    <w:rsid w:val="00A9339B"/>
    <w:rsid w:val="00A9376F"/>
    <w:rsid w:val="00A93BC7"/>
    <w:rsid w:val="00A93BED"/>
    <w:rsid w:val="00A93D2D"/>
    <w:rsid w:val="00A93E79"/>
    <w:rsid w:val="00A93EF0"/>
    <w:rsid w:val="00A9408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6B7"/>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0EE4"/>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2F"/>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76E"/>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580"/>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4F1"/>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736"/>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489"/>
    <w:rsid w:val="00BA45BF"/>
    <w:rsid w:val="00BA4969"/>
    <w:rsid w:val="00BA4AB2"/>
    <w:rsid w:val="00BA4C3F"/>
    <w:rsid w:val="00BA4E9C"/>
    <w:rsid w:val="00BA543F"/>
    <w:rsid w:val="00BA56E3"/>
    <w:rsid w:val="00BA59A5"/>
    <w:rsid w:val="00BA5E14"/>
    <w:rsid w:val="00BA5E69"/>
    <w:rsid w:val="00BA5E94"/>
    <w:rsid w:val="00BA5EA9"/>
    <w:rsid w:val="00BA5F63"/>
    <w:rsid w:val="00BA60A8"/>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3CFA"/>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2F"/>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CAF"/>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B62"/>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8FB"/>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3D2"/>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FF1"/>
    <w:rsid w:val="00C75474"/>
    <w:rsid w:val="00C7559E"/>
    <w:rsid w:val="00C75955"/>
    <w:rsid w:val="00C75A57"/>
    <w:rsid w:val="00C75B53"/>
    <w:rsid w:val="00C7611C"/>
    <w:rsid w:val="00C76245"/>
    <w:rsid w:val="00C762A8"/>
    <w:rsid w:val="00C7631A"/>
    <w:rsid w:val="00C765C7"/>
    <w:rsid w:val="00C76946"/>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4A"/>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548"/>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462"/>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3CA3"/>
    <w:rsid w:val="00D33DB2"/>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29"/>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58A"/>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295"/>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2AE"/>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6DC2"/>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36D8"/>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D5D"/>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5BBF"/>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E9C"/>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5A"/>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356"/>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TotalTime>
  <Pages>2</Pages>
  <Words>707</Words>
  <Characters>3891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17</cp:revision>
  <cp:lastPrinted>2023-07-11T07:58:00Z</cp:lastPrinted>
  <dcterms:created xsi:type="dcterms:W3CDTF">2024-08-06T12:50:00Z</dcterms:created>
  <dcterms:modified xsi:type="dcterms:W3CDTF">2024-08-08T10:02:00Z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